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C1" w:rsidRPr="007954AC" w:rsidRDefault="009B2C47" w:rsidP="009B2C47">
      <w:pPr>
        <w:pStyle w:val="Ttulo"/>
        <w:jc w:val="center"/>
      </w:pPr>
      <w:r>
        <w:t>La</w:t>
      </w:r>
      <w:r w:rsidR="004253C1" w:rsidRPr="007954AC">
        <w:t xml:space="preserve"> FADSP </w:t>
      </w:r>
      <w:r w:rsidRPr="007954AC">
        <w:t>ante la propuesta de ley sobre eutanasia</w:t>
      </w:r>
    </w:p>
    <w:p w:rsidR="004253C1" w:rsidRDefault="004253C1"/>
    <w:p w:rsidR="004253C1" w:rsidRDefault="004253C1" w:rsidP="004253C1">
      <w:pPr>
        <w:jc w:val="both"/>
      </w:pPr>
      <w:r>
        <w:t>La Federación de Asociaciones para la Defensa de la Sanidad Pública ante el debate en el Congreso de los Diputados del proyecto de ley sobre eutanasia, tiene que señalar:</w:t>
      </w:r>
    </w:p>
    <w:p w:rsidR="004253C1" w:rsidRDefault="004253C1" w:rsidP="004253C1">
      <w:pPr>
        <w:jc w:val="both"/>
      </w:pPr>
    </w:p>
    <w:p w:rsidR="004253C1" w:rsidRDefault="004253C1" w:rsidP="004253C1">
      <w:pPr>
        <w:numPr>
          <w:ilvl w:val="0"/>
          <w:numId w:val="1"/>
        </w:numPr>
        <w:jc w:val="both"/>
      </w:pPr>
      <w:r>
        <w:t>La regulación de la eutanasia pretende ser una respuesta ante situaciones limite en los las personas se encuentran en un proceso de muerte inevitable en medio de tremendos sufrimientos y/o de un proceso de degradación incompatible con la propia dignidad de la vida humana y pretende evitar el proceso de degradación, sufrimiento y deterioro que lleva a los enfermos desahuciados hasta una situación terminal.</w:t>
      </w:r>
    </w:p>
    <w:p w:rsidR="004253C1" w:rsidRDefault="004253C1" w:rsidP="004253C1">
      <w:pPr>
        <w:numPr>
          <w:ilvl w:val="0"/>
          <w:numId w:val="1"/>
        </w:numPr>
        <w:jc w:val="both"/>
      </w:pPr>
      <w:r>
        <w:t>La actitud ante la eutanasia es una cuestión moral, de ámbito privado porque no parece razonable imponer a los demás las propias creencias en el marco de las decisiones individuales que solo le afectan a uno mismo, una vez mas conviene recordar que reconocer un derecho no obliga a ejercerlo, sino que facilita su uso por quien libremente lo desee.</w:t>
      </w:r>
    </w:p>
    <w:p w:rsidR="004253C1" w:rsidRDefault="004253C1" w:rsidP="004253C1">
      <w:pPr>
        <w:numPr>
          <w:ilvl w:val="0"/>
          <w:numId w:val="1"/>
        </w:numPr>
        <w:jc w:val="both"/>
      </w:pPr>
      <w:r>
        <w:t>En estos momento</w:t>
      </w:r>
      <w:r w:rsidR="005E79C3">
        <w:t>s existe un gran apoyo que es mayoritario</w:t>
      </w:r>
      <w:r w:rsidR="007954AC">
        <w:t xml:space="preserve"> entre la sociedad</w:t>
      </w:r>
      <w:r>
        <w:t xml:space="preserve"> y </w:t>
      </w:r>
      <w:r w:rsidR="007954AC">
        <w:t xml:space="preserve">los </w:t>
      </w:r>
      <w:r>
        <w:t>profesional</w:t>
      </w:r>
      <w:r w:rsidR="007954AC">
        <w:t>es sanitarios</w:t>
      </w:r>
      <w:r>
        <w:t xml:space="preserve"> sobre la necesidad de una regulación de la eutanasia que no puede ser desoído por el Parlamento</w:t>
      </w:r>
    </w:p>
    <w:p w:rsidR="004253C1" w:rsidRDefault="004253C1" w:rsidP="004253C1">
      <w:pPr>
        <w:numPr>
          <w:ilvl w:val="0"/>
          <w:numId w:val="1"/>
        </w:numPr>
        <w:jc w:val="both"/>
      </w:pPr>
      <w:r>
        <w:t>Evidentemente la eutanasia precisa de una regulación detallada, básicamente garantista que proteja frente a abusos, porque nos encontramos ante una actuación de carácter irreversible. Este proyecto de ley entendemos que responde a este criterio.</w:t>
      </w:r>
    </w:p>
    <w:p w:rsidR="004253C1" w:rsidRPr="004253C1" w:rsidRDefault="004253C1" w:rsidP="004253C1">
      <w:pPr>
        <w:numPr>
          <w:ilvl w:val="0"/>
          <w:numId w:val="1"/>
        </w:numPr>
        <w:jc w:val="both"/>
      </w:pPr>
      <w:r>
        <w:t xml:space="preserve">La ley debe de garantizar </w:t>
      </w:r>
      <w:r>
        <w:rPr>
          <w:rFonts w:cs="Arial"/>
        </w:rPr>
        <w:t>el apoyo sanitario y profesional que se necesita para el ejercicio efectivo de la eutanasia, y hacerlo en la Sanidad Pública.</w:t>
      </w:r>
    </w:p>
    <w:p w:rsidR="004253C1" w:rsidRPr="004253C1" w:rsidRDefault="004253C1" w:rsidP="004253C1">
      <w:pPr>
        <w:numPr>
          <w:ilvl w:val="0"/>
          <w:numId w:val="1"/>
        </w:numPr>
        <w:jc w:val="both"/>
      </w:pPr>
      <w:r>
        <w:rPr>
          <w:rFonts w:cs="Arial"/>
        </w:rPr>
        <w:t>Finalmente hay que tener en cuenta que la ley debe de también contemplar mecanismos suficientes para que su cumplimiento pueda hacerse efectivo en todas las CCAA independientemente de las</w:t>
      </w:r>
      <w:r w:rsidR="007954AC">
        <w:rPr>
          <w:rFonts w:cs="Arial"/>
        </w:rPr>
        <w:t xml:space="preserve"> posiciones</w:t>
      </w:r>
      <w:r>
        <w:rPr>
          <w:rFonts w:cs="Arial"/>
        </w:rPr>
        <w:t xml:space="preserve"> ideológicas de</w:t>
      </w:r>
      <w:r w:rsidR="007954AC">
        <w:rPr>
          <w:rFonts w:cs="Arial"/>
        </w:rPr>
        <w:t xml:space="preserve"> los gobiernos de las mismas</w:t>
      </w:r>
      <w:r>
        <w:rPr>
          <w:rFonts w:cs="Arial"/>
        </w:rPr>
        <w:t>.</w:t>
      </w:r>
    </w:p>
    <w:p w:rsidR="004253C1" w:rsidRDefault="004253C1" w:rsidP="004253C1">
      <w:pPr>
        <w:jc w:val="both"/>
      </w:pPr>
    </w:p>
    <w:p w:rsidR="007954AC" w:rsidRDefault="004253C1" w:rsidP="004253C1">
      <w:pPr>
        <w:jc w:val="both"/>
      </w:pPr>
      <w:r>
        <w:t>Ente</w:t>
      </w:r>
      <w:r w:rsidR="007954AC">
        <w:t>n</w:t>
      </w:r>
      <w:r>
        <w:t>d</w:t>
      </w:r>
      <w:r w:rsidR="007954AC">
        <w:t xml:space="preserve">emos por ello que es urgente la aprobación de esta regulación de la eutanasia, la aprobación del proyecto de ley y la mejora del mismo en los términos que hemos señalado anteriormente durante su </w:t>
      </w:r>
      <w:proofErr w:type="gramStart"/>
      <w:r w:rsidR="007954AC">
        <w:t>tramite</w:t>
      </w:r>
      <w:proofErr w:type="gramEnd"/>
      <w:r w:rsidR="007954AC">
        <w:t xml:space="preserve"> parlamentario.</w:t>
      </w:r>
    </w:p>
    <w:p w:rsidR="007954AC" w:rsidRDefault="007954AC" w:rsidP="004253C1">
      <w:pPr>
        <w:jc w:val="both"/>
      </w:pPr>
    </w:p>
    <w:p w:rsidR="007954AC" w:rsidRDefault="007954AC" w:rsidP="007954AC">
      <w:pPr>
        <w:jc w:val="center"/>
        <w:rPr>
          <w:b/>
        </w:rPr>
      </w:pPr>
      <w:r w:rsidRPr="007954AC">
        <w:rPr>
          <w:b/>
        </w:rPr>
        <w:t>Federación de Asociaciones para la Defensa de la Sanidad Pública</w:t>
      </w:r>
    </w:p>
    <w:p w:rsidR="009B2C47" w:rsidRPr="007954AC" w:rsidRDefault="009B2C47" w:rsidP="007954AC">
      <w:pPr>
        <w:jc w:val="center"/>
        <w:rPr>
          <w:b/>
        </w:rPr>
      </w:pPr>
    </w:p>
    <w:p w:rsidR="004253C1" w:rsidRPr="007954AC" w:rsidRDefault="007954AC" w:rsidP="007954AC">
      <w:pPr>
        <w:jc w:val="center"/>
        <w:rPr>
          <w:b/>
        </w:rPr>
      </w:pPr>
      <w:r w:rsidRPr="007954AC">
        <w:rPr>
          <w:b/>
        </w:rPr>
        <w:t>10 de Febrero de 2020</w:t>
      </w:r>
    </w:p>
    <w:p w:rsidR="004253C1" w:rsidRPr="007954AC" w:rsidRDefault="004253C1" w:rsidP="007954AC">
      <w:pPr>
        <w:jc w:val="center"/>
        <w:rPr>
          <w:b/>
        </w:rPr>
      </w:pPr>
    </w:p>
    <w:sectPr w:rsidR="004253C1" w:rsidRPr="00795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70C2"/>
    <w:multiLevelType w:val="hybridMultilevel"/>
    <w:tmpl w:val="873463B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53C1"/>
    <w:rsid w:val="004253C1"/>
    <w:rsid w:val="005E79C3"/>
    <w:rsid w:val="007954AC"/>
    <w:rsid w:val="009B2C47"/>
    <w:rsid w:val="00E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uiPriority w:val="10"/>
    <w:qFormat/>
    <w:rsid w:val="009B2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2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FADSP ANTE LA PROPUESTA DE LEY SOBRE EUTANASIA</vt:lpstr>
    </vt:vector>
  </TitlesOfParts>
  <Company>FADSP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FADSP ANTE LA PROPUESTA DE LEY SOBRE EUTANASIA</dc:title>
  <dc:creator>FADSP</dc:creator>
  <cp:lastModifiedBy>Usuario</cp:lastModifiedBy>
  <cp:revision>3</cp:revision>
  <dcterms:created xsi:type="dcterms:W3CDTF">2020-02-10T19:54:00Z</dcterms:created>
  <dcterms:modified xsi:type="dcterms:W3CDTF">2020-02-10T19:54:00Z</dcterms:modified>
</cp:coreProperties>
</file>