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1C" w:rsidRPr="00B85D1C" w:rsidRDefault="00B85D1C" w:rsidP="002F61BF">
      <w:pPr>
        <w:pStyle w:val="Ttulo"/>
        <w:jc w:val="center"/>
        <w:rPr>
          <w:rFonts w:ascii="Segoe UI" w:hAnsi="Segoe UI" w:cs="Segoe UI"/>
          <w:color w:val="323130"/>
          <w:sz w:val="19"/>
          <w:szCs w:val="19"/>
          <w:lang w:val="es-ES" w:eastAsia="es-ES"/>
        </w:rPr>
      </w:pPr>
      <w:r>
        <w:rPr>
          <w:lang w:val="es-ES" w:eastAsia="es-ES"/>
        </w:rPr>
        <w:t>La</w:t>
      </w:r>
      <w:r w:rsidRPr="00B85D1C">
        <w:rPr>
          <w:lang w:val="es-ES" w:eastAsia="es-ES"/>
        </w:rPr>
        <w:t xml:space="preserve"> FADSP en el día</w:t>
      </w:r>
      <w:r>
        <w:rPr>
          <w:lang w:val="es-ES" w:eastAsia="es-ES"/>
        </w:rPr>
        <w:t xml:space="preserve"> Mundial contra el </w:t>
      </w:r>
      <w:r w:rsidR="002F61BF">
        <w:rPr>
          <w:lang w:val="es-ES" w:eastAsia="es-ES"/>
        </w:rPr>
        <w:t>C</w:t>
      </w:r>
      <w:r w:rsidR="002F61BF" w:rsidRPr="00B85D1C">
        <w:rPr>
          <w:lang w:val="es-ES" w:eastAsia="es-ES"/>
        </w:rPr>
        <w:t>áncer</w:t>
      </w:r>
    </w:p>
    <w:p w:rsidR="00B85D1C" w:rsidRPr="00B85D1C" w:rsidRDefault="00B85D1C" w:rsidP="00216E2C">
      <w:pPr>
        <w:jc w:val="both"/>
        <w:rPr>
          <w:lang w:val="es-ES"/>
        </w:rPr>
      </w:pPr>
    </w:p>
    <w:p w:rsidR="00216E2C" w:rsidRDefault="00216E2C" w:rsidP="00216E2C">
      <w:pPr>
        <w:jc w:val="both"/>
      </w:pPr>
      <w:r>
        <w:t xml:space="preserve">La Federación de Asociaciones para la Defensa de la Sanidad Pública ante la celebración del día </w:t>
      </w:r>
      <w:r w:rsidR="00893C97">
        <w:t xml:space="preserve">mundial </w:t>
      </w:r>
      <w:r>
        <w:t>contra el cáncer tiene que señalar:</w:t>
      </w:r>
    </w:p>
    <w:p w:rsidR="00216E2C" w:rsidRDefault="00216E2C" w:rsidP="00216E2C">
      <w:pPr>
        <w:jc w:val="both"/>
      </w:pPr>
    </w:p>
    <w:p w:rsidR="00216E2C" w:rsidRDefault="00216E2C" w:rsidP="00216E2C">
      <w:pPr>
        <w:numPr>
          <w:ilvl w:val="0"/>
          <w:numId w:val="1"/>
        </w:numPr>
        <w:jc w:val="both"/>
      </w:pPr>
      <w:r>
        <w:t>El cáncer es un importante problema de salud de la población que debe ser abordado de una manera integral por el sistema sanitario público en la que son fundamentales las actividades preventivas.</w:t>
      </w:r>
    </w:p>
    <w:p w:rsidR="00216E2C" w:rsidRDefault="00216E2C" w:rsidP="00216E2C">
      <w:pPr>
        <w:numPr>
          <w:ilvl w:val="0"/>
          <w:numId w:val="1"/>
        </w:numPr>
        <w:jc w:val="both"/>
      </w:pPr>
      <w:r>
        <w:t>En todo caso conviene recordar que la incidencia en nuestro país es menor que en el conjunto de los países de la OCDE (272 casos por 100.000 habitantes en España, versus 301 en la OCDE) y la mortalidad es también inferior (185 por 100.000 en España versus 201 en la OCDE), aunque obviamente es susceptible de una mejora sustancial.</w:t>
      </w:r>
    </w:p>
    <w:p w:rsidR="00216E2C" w:rsidRDefault="00216E2C" w:rsidP="00216E2C">
      <w:pPr>
        <w:numPr>
          <w:ilvl w:val="0"/>
          <w:numId w:val="1"/>
        </w:numPr>
        <w:jc w:val="both"/>
      </w:pPr>
      <w:r>
        <w:t xml:space="preserve">Es muy importante para su abordaje las medidas preventivas, que frecuentemente se confunden con el diagnostico precoz, y que consisten en disminuir la exposición de la población a los principales factores de riesgo conocidos: las drogas (tabaco y alcohol), el tabaco es la principal causa de cáncer prevenible en nuestro país; la alimentación (aditivos, fertilizantes, manipulación de alimentos, </w:t>
      </w:r>
      <w:r w:rsidR="00893C97">
        <w:t xml:space="preserve">escasa ingesta de fibra, </w:t>
      </w:r>
      <w:proofErr w:type="spellStart"/>
      <w:r>
        <w:t>etc</w:t>
      </w:r>
      <w:proofErr w:type="spellEnd"/>
      <w:r>
        <w:t>); la salud laboral (la utilización de sustancias cancerigenas en el entorno laboral es frecuente y mal regulada en nuestro país</w:t>
      </w:r>
      <w:r w:rsidR="006638A6">
        <w:t xml:space="preserve">); la contaminación ambiental; la inactividad </w:t>
      </w:r>
      <w:proofErr w:type="spellStart"/>
      <w:r w:rsidR="006638A6">
        <w:t>fisica</w:t>
      </w:r>
      <w:proofErr w:type="spellEnd"/>
      <w:r w:rsidR="006638A6">
        <w:t>,</w:t>
      </w:r>
      <w:r>
        <w:t xml:space="preserve"> y las radiaciones </w:t>
      </w:r>
      <w:proofErr w:type="spellStart"/>
      <w:r>
        <w:t>inonizantes</w:t>
      </w:r>
      <w:proofErr w:type="spellEnd"/>
      <w:r>
        <w:t xml:space="preserve"> (producto en muchos casos de un uso inapropiado y excesivo de la tecnología médica), etc.</w:t>
      </w:r>
    </w:p>
    <w:p w:rsidR="00893C97" w:rsidRDefault="00893C97" w:rsidP="00893C97">
      <w:pPr>
        <w:ind w:left="360"/>
        <w:jc w:val="both"/>
      </w:pPr>
    </w:p>
    <w:p w:rsidR="00216E2C" w:rsidRDefault="00216E2C" w:rsidP="00893C97">
      <w:pPr>
        <w:ind w:left="360"/>
        <w:jc w:val="both"/>
      </w:pPr>
      <w:r>
        <w:t xml:space="preserve">Desde la FADSP entendemos que esta es la tarea fundamentadle actuación desgraciadamente poco abordada (conviene recordar que según la OCDE </w:t>
      </w:r>
      <w:r w:rsidR="00893C97">
        <w:t xml:space="preserve">el 32% de las muertes prevenibles se producen por cáncer). </w:t>
      </w:r>
    </w:p>
    <w:p w:rsidR="00893C97" w:rsidRDefault="00893C97" w:rsidP="00893C97">
      <w:pPr>
        <w:ind w:left="360"/>
        <w:jc w:val="both"/>
      </w:pPr>
    </w:p>
    <w:p w:rsidR="00893C97" w:rsidRDefault="00893C97" w:rsidP="00893C97">
      <w:pPr>
        <w:ind w:left="360"/>
        <w:jc w:val="both"/>
      </w:pPr>
      <w:r>
        <w:t>Recuperar las labores de prevención de la enfermedad  y promoción de la salud desde la Sanidad Pública, y la regulación de los factores de riesgo desde las administraciones públicas son  las principales actuaciones que podemos tener sobre este conjunto de enfermedades.</w:t>
      </w:r>
    </w:p>
    <w:p w:rsidR="00893C97" w:rsidRDefault="00893C97" w:rsidP="00893C97">
      <w:pPr>
        <w:ind w:left="360"/>
        <w:jc w:val="both"/>
      </w:pPr>
    </w:p>
    <w:p w:rsidR="00893C97" w:rsidRDefault="00893C97" w:rsidP="002F61BF">
      <w:pPr>
        <w:ind w:left="360"/>
        <w:jc w:val="center"/>
        <w:rPr>
          <w:b/>
        </w:rPr>
      </w:pPr>
      <w:r w:rsidRPr="002F61BF">
        <w:rPr>
          <w:b/>
        </w:rPr>
        <w:t>Federación de Asociaciones para la Defensa de la Sanidad Pública</w:t>
      </w:r>
    </w:p>
    <w:p w:rsidR="002F61BF" w:rsidRPr="002F61BF" w:rsidRDefault="002F61BF" w:rsidP="002F61BF">
      <w:pPr>
        <w:ind w:left="360"/>
        <w:jc w:val="center"/>
        <w:rPr>
          <w:b/>
        </w:rPr>
      </w:pPr>
    </w:p>
    <w:p w:rsidR="00893C97" w:rsidRPr="002F61BF" w:rsidRDefault="00893C97" w:rsidP="002F61BF">
      <w:pPr>
        <w:ind w:left="360"/>
        <w:jc w:val="center"/>
        <w:rPr>
          <w:b/>
        </w:rPr>
      </w:pPr>
      <w:r w:rsidRPr="002F61BF">
        <w:rPr>
          <w:b/>
        </w:rPr>
        <w:t>3 de Febrero de 2020</w:t>
      </w:r>
    </w:p>
    <w:sectPr w:rsidR="00893C97" w:rsidRPr="002F61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6E7"/>
    <w:multiLevelType w:val="hybridMultilevel"/>
    <w:tmpl w:val="1BAE508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compat/>
  <w:rsids>
    <w:rsidRoot w:val="00216E2C"/>
    <w:rsid w:val="00216E2C"/>
    <w:rsid w:val="002F61BF"/>
    <w:rsid w:val="006638A6"/>
    <w:rsid w:val="00893C97"/>
    <w:rsid w:val="00B85D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itwtqi23ioopmk3o6ert">
    <w:name w:val="itwtqi_23ioopmk3o6ert"/>
    <w:basedOn w:val="Fuentedeprrafopredeter"/>
    <w:rsid w:val="00B85D1C"/>
  </w:style>
  <w:style w:type="character" w:customStyle="1" w:styleId="ms-button-flexcontainer">
    <w:name w:val="ms-button-flexcontainer"/>
    <w:basedOn w:val="Fuentedeprrafopredeter"/>
    <w:rsid w:val="00B85D1C"/>
  </w:style>
  <w:style w:type="paragraph" w:styleId="Ttulo">
    <w:name w:val="Title"/>
    <w:basedOn w:val="Normal"/>
    <w:next w:val="Normal"/>
    <w:link w:val="TtuloCar"/>
    <w:uiPriority w:val="10"/>
    <w:qFormat/>
    <w:rsid w:val="002F6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61BF"/>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1184248710">
      <w:bodyDiv w:val="1"/>
      <w:marLeft w:val="0"/>
      <w:marRight w:val="0"/>
      <w:marTop w:val="0"/>
      <w:marBottom w:val="0"/>
      <w:divBdr>
        <w:top w:val="none" w:sz="0" w:space="0" w:color="auto"/>
        <w:left w:val="none" w:sz="0" w:space="0" w:color="auto"/>
        <w:bottom w:val="none" w:sz="0" w:space="0" w:color="auto"/>
        <w:right w:val="none" w:sz="0" w:space="0" w:color="auto"/>
      </w:divBdr>
      <w:divsChild>
        <w:div w:id="1471249642">
          <w:marLeft w:val="272"/>
          <w:marRight w:val="272"/>
          <w:marTop w:val="0"/>
          <w:marBottom w:val="0"/>
          <w:divBdr>
            <w:top w:val="none" w:sz="0" w:space="0" w:color="auto"/>
            <w:left w:val="none" w:sz="0" w:space="0" w:color="auto"/>
            <w:bottom w:val="none" w:sz="0" w:space="0" w:color="auto"/>
            <w:right w:val="none" w:sz="0" w:space="0" w:color="auto"/>
          </w:divBdr>
          <w:divsChild>
            <w:div w:id="894896951">
              <w:marLeft w:val="0"/>
              <w:marRight w:val="0"/>
              <w:marTop w:val="0"/>
              <w:marBottom w:val="0"/>
              <w:divBdr>
                <w:top w:val="none" w:sz="0" w:space="0" w:color="auto"/>
                <w:left w:val="none" w:sz="0" w:space="0" w:color="auto"/>
                <w:bottom w:val="none" w:sz="0" w:space="0" w:color="auto"/>
                <w:right w:val="none" w:sz="0" w:space="0" w:color="auto"/>
              </w:divBdr>
              <w:divsChild>
                <w:div w:id="534083003">
                  <w:marLeft w:val="0"/>
                  <w:marRight w:val="0"/>
                  <w:marTop w:val="0"/>
                  <w:marBottom w:val="0"/>
                  <w:divBdr>
                    <w:top w:val="none" w:sz="0" w:space="0" w:color="auto"/>
                    <w:left w:val="none" w:sz="0" w:space="0" w:color="auto"/>
                    <w:bottom w:val="none" w:sz="0" w:space="0" w:color="auto"/>
                    <w:right w:val="none" w:sz="0" w:space="0" w:color="auto"/>
                  </w:divBdr>
                  <w:divsChild>
                    <w:div w:id="7494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5223">
          <w:marLeft w:val="0"/>
          <w:marRight w:val="0"/>
          <w:marTop w:val="0"/>
          <w:marBottom w:val="0"/>
          <w:divBdr>
            <w:top w:val="none" w:sz="0" w:space="0" w:color="auto"/>
            <w:left w:val="none" w:sz="0" w:space="0" w:color="auto"/>
            <w:bottom w:val="none" w:sz="0" w:space="0" w:color="auto"/>
            <w:right w:val="none" w:sz="0" w:space="0" w:color="auto"/>
          </w:divBdr>
          <w:divsChild>
            <w:div w:id="1518424883">
              <w:marLeft w:val="0"/>
              <w:marRight w:val="0"/>
              <w:marTop w:val="0"/>
              <w:marBottom w:val="0"/>
              <w:divBdr>
                <w:top w:val="none" w:sz="0" w:space="0" w:color="auto"/>
                <w:left w:val="none" w:sz="0" w:space="0" w:color="auto"/>
                <w:bottom w:val="none" w:sz="0" w:space="0" w:color="auto"/>
                <w:right w:val="none" w:sz="0" w:space="0" w:color="auto"/>
              </w:divBdr>
              <w:divsChild>
                <w:div w:id="876164212">
                  <w:marLeft w:val="109"/>
                  <w:marRight w:val="272"/>
                  <w:marTop w:val="0"/>
                  <w:marBottom w:val="109"/>
                  <w:divBdr>
                    <w:top w:val="none" w:sz="0" w:space="0" w:color="auto"/>
                    <w:left w:val="none" w:sz="0" w:space="0" w:color="auto"/>
                    <w:bottom w:val="none" w:sz="0" w:space="0" w:color="auto"/>
                    <w:right w:val="none" w:sz="0" w:space="0" w:color="auto"/>
                  </w:divBdr>
                  <w:divsChild>
                    <w:div w:id="330530346">
                      <w:marLeft w:val="0"/>
                      <w:marRight w:val="0"/>
                      <w:marTop w:val="0"/>
                      <w:marBottom w:val="0"/>
                      <w:divBdr>
                        <w:top w:val="none" w:sz="0" w:space="0" w:color="auto"/>
                        <w:left w:val="none" w:sz="0" w:space="0" w:color="auto"/>
                        <w:bottom w:val="none" w:sz="0" w:space="0" w:color="auto"/>
                        <w:right w:val="none" w:sz="0" w:space="0" w:color="auto"/>
                      </w:divBdr>
                      <w:divsChild>
                        <w:div w:id="796222952">
                          <w:marLeft w:val="0"/>
                          <w:marRight w:val="0"/>
                          <w:marTop w:val="0"/>
                          <w:marBottom w:val="0"/>
                          <w:divBdr>
                            <w:top w:val="none" w:sz="0" w:space="0" w:color="auto"/>
                            <w:left w:val="none" w:sz="0" w:space="0" w:color="auto"/>
                            <w:bottom w:val="none" w:sz="0" w:space="0" w:color="auto"/>
                            <w:right w:val="none" w:sz="0" w:space="0" w:color="auto"/>
                          </w:divBdr>
                          <w:divsChild>
                            <w:div w:id="1695577492">
                              <w:marLeft w:val="0"/>
                              <w:marRight w:val="109"/>
                              <w:marTop w:val="0"/>
                              <w:marBottom w:val="0"/>
                              <w:divBdr>
                                <w:top w:val="none" w:sz="0" w:space="0" w:color="auto"/>
                                <w:left w:val="none" w:sz="0" w:space="0" w:color="auto"/>
                                <w:bottom w:val="none" w:sz="0" w:space="0" w:color="auto"/>
                                <w:right w:val="none" w:sz="0" w:space="0" w:color="auto"/>
                              </w:divBdr>
                              <w:divsChild>
                                <w:div w:id="1357584682">
                                  <w:marLeft w:val="0"/>
                                  <w:marRight w:val="0"/>
                                  <w:marTop w:val="0"/>
                                  <w:marBottom w:val="0"/>
                                  <w:divBdr>
                                    <w:top w:val="none" w:sz="0" w:space="0" w:color="auto"/>
                                    <w:left w:val="none" w:sz="0" w:space="0" w:color="auto"/>
                                    <w:bottom w:val="none" w:sz="0" w:space="0" w:color="auto"/>
                                    <w:right w:val="none" w:sz="0" w:space="0" w:color="auto"/>
                                  </w:divBdr>
                                  <w:divsChild>
                                    <w:div w:id="1507865429">
                                      <w:marLeft w:val="0"/>
                                      <w:marRight w:val="0"/>
                                      <w:marTop w:val="0"/>
                                      <w:marBottom w:val="0"/>
                                      <w:divBdr>
                                        <w:top w:val="none" w:sz="0" w:space="0" w:color="auto"/>
                                        <w:left w:val="none" w:sz="0" w:space="0" w:color="auto"/>
                                        <w:bottom w:val="none" w:sz="0" w:space="0" w:color="auto"/>
                                        <w:right w:val="none" w:sz="0" w:space="0" w:color="auto"/>
                                      </w:divBdr>
                                      <w:divsChild>
                                        <w:div w:id="937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3459">
                              <w:marLeft w:val="706"/>
                              <w:marRight w:val="0"/>
                              <w:marTop w:val="0"/>
                              <w:marBottom w:val="0"/>
                              <w:divBdr>
                                <w:top w:val="none" w:sz="0" w:space="0" w:color="auto"/>
                                <w:left w:val="none" w:sz="0" w:space="0" w:color="auto"/>
                                <w:bottom w:val="none" w:sz="0" w:space="0" w:color="auto"/>
                                <w:right w:val="none" w:sz="0" w:space="0" w:color="auto"/>
                              </w:divBdr>
                              <w:divsChild>
                                <w:div w:id="1428193202">
                                  <w:marLeft w:val="0"/>
                                  <w:marRight w:val="0"/>
                                  <w:marTop w:val="0"/>
                                  <w:marBottom w:val="0"/>
                                  <w:divBdr>
                                    <w:top w:val="none" w:sz="0" w:space="0" w:color="auto"/>
                                    <w:left w:val="none" w:sz="0" w:space="0" w:color="auto"/>
                                    <w:bottom w:val="none" w:sz="0" w:space="0" w:color="auto"/>
                                    <w:right w:val="none" w:sz="0" w:space="0" w:color="auto"/>
                                  </w:divBdr>
                                  <w:divsChild>
                                    <w:div w:id="77144185">
                                      <w:marLeft w:val="0"/>
                                      <w:marRight w:val="0"/>
                                      <w:marTop w:val="0"/>
                                      <w:marBottom w:val="0"/>
                                      <w:divBdr>
                                        <w:top w:val="none" w:sz="0" w:space="0" w:color="auto"/>
                                        <w:left w:val="none" w:sz="0" w:space="0" w:color="auto"/>
                                        <w:bottom w:val="none" w:sz="0" w:space="0" w:color="auto"/>
                                        <w:right w:val="none" w:sz="0" w:space="0" w:color="auto"/>
                                      </w:divBdr>
                                      <w:divsChild>
                                        <w:div w:id="267129240">
                                          <w:marLeft w:val="0"/>
                                          <w:marRight w:val="0"/>
                                          <w:marTop w:val="0"/>
                                          <w:marBottom w:val="0"/>
                                          <w:divBdr>
                                            <w:top w:val="none" w:sz="0" w:space="0" w:color="auto"/>
                                            <w:left w:val="none" w:sz="0" w:space="0" w:color="auto"/>
                                            <w:bottom w:val="none" w:sz="0" w:space="0" w:color="auto"/>
                                            <w:right w:val="none" w:sz="0" w:space="0" w:color="auto"/>
                                          </w:divBdr>
                                          <w:divsChild>
                                            <w:div w:id="1596787346">
                                              <w:marLeft w:val="0"/>
                                              <w:marRight w:val="0"/>
                                              <w:marTop w:val="0"/>
                                              <w:marBottom w:val="0"/>
                                              <w:divBdr>
                                                <w:top w:val="none" w:sz="0" w:space="0" w:color="auto"/>
                                                <w:left w:val="none" w:sz="0" w:space="0" w:color="auto"/>
                                                <w:bottom w:val="none" w:sz="0" w:space="0" w:color="auto"/>
                                                <w:right w:val="none" w:sz="0" w:space="0" w:color="auto"/>
                                              </w:divBdr>
                                              <w:divsChild>
                                                <w:div w:id="509491623">
                                                  <w:marLeft w:val="0"/>
                                                  <w:marRight w:val="0"/>
                                                  <w:marTop w:val="0"/>
                                                  <w:marBottom w:val="0"/>
                                                  <w:divBdr>
                                                    <w:top w:val="none" w:sz="0" w:space="0" w:color="auto"/>
                                                    <w:left w:val="none" w:sz="0" w:space="0" w:color="auto"/>
                                                    <w:bottom w:val="none" w:sz="0" w:space="0" w:color="auto"/>
                                                    <w:right w:val="none" w:sz="0" w:space="0" w:color="auto"/>
                                                  </w:divBdr>
                                                  <w:divsChild>
                                                    <w:div w:id="1297103126">
                                                      <w:marLeft w:val="0"/>
                                                      <w:marRight w:val="0"/>
                                                      <w:marTop w:val="0"/>
                                                      <w:marBottom w:val="0"/>
                                                      <w:divBdr>
                                                        <w:top w:val="none" w:sz="0" w:space="0" w:color="auto"/>
                                                        <w:left w:val="none" w:sz="0" w:space="0" w:color="auto"/>
                                                        <w:bottom w:val="none" w:sz="0" w:space="0" w:color="auto"/>
                                                        <w:right w:val="none" w:sz="0" w:space="0" w:color="auto"/>
                                                      </w:divBdr>
                                                      <w:divsChild>
                                                        <w:div w:id="237137884">
                                                          <w:marLeft w:val="0"/>
                                                          <w:marRight w:val="0"/>
                                                          <w:marTop w:val="0"/>
                                                          <w:marBottom w:val="0"/>
                                                          <w:divBdr>
                                                            <w:top w:val="none" w:sz="0" w:space="0" w:color="auto"/>
                                                            <w:left w:val="none" w:sz="0" w:space="0" w:color="auto"/>
                                                            <w:bottom w:val="none" w:sz="0" w:space="0" w:color="auto"/>
                                                            <w:right w:val="none" w:sz="0" w:space="0" w:color="auto"/>
                                                          </w:divBdr>
                                                          <w:divsChild>
                                                            <w:div w:id="1228498101">
                                                              <w:marLeft w:val="0"/>
                                                              <w:marRight w:val="0"/>
                                                              <w:marTop w:val="0"/>
                                                              <w:marBottom w:val="0"/>
                                                              <w:divBdr>
                                                                <w:top w:val="none" w:sz="0" w:space="0" w:color="auto"/>
                                                                <w:left w:val="none" w:sz="0" w:space="0" w:color="auto"/>
                                                                <w:bottom w:val="none" w:sz="0" w:space="0" w:color="auto"/>
                                                                <w:right w:val="none" w:sz="0" w:space="0" w:color="auto"/>
                                                              </w:divBdr>
                                                            </w:div>
                                                          </w:divsChild>
                                                        </w:div>
                                                        <w:div w:id="1233389768">
                                                          <w:marLeft w:val="0"/>
                                                          <w:marRight w:val="0"/>
                                                          <w:marTop w:val="0"/>
                                                          <w:marBottom w:val="0"/>
                                                          <w:divBdr>
                                                            <w:top w:val="none" w:sz="0" w:space="0" w:color="auto"/>
                                                            <w:left w:val="none" w:sz="0" w:space="0" w:color="auto"/>
                                                            <w:bottom w:val="none" w:sz="0" w:space="0" w:color="auto"/>
                                                            <w:right w:val="none" w:sz="0" w:space="0" w:color="auto"/>
                                                          </w:divBdr>
                                                          <w:divsChild>
                                                            <w:div w:id="1632788752">
                                                              <w:marLeft w:val="0"/>
                                                              <w:marRight w:val="0"/>
                                                              <w:marTop w:val="0"/>
                                                              <w:marBottom w:val="0"/>
                                                              <w:divBdr>
                                                                <w:top w:val="none" w:sz="0" w:space="0" w:color="auto"/>
                                                                <w:left w:val="none" w:sz="0" w:space="0" w:color="auto"/>
                                                                <w:bottom w:val="none" w:sz="0" w:space="0" w:color="auto"/>
                                                                <w:right w:val="none" w:sz="0" w:space="0" w:color="auto"/>
                                                              </w:divBdr>
                                                            </w:div>
                                                          </w:divsChild>
                                                        </w:div>
                                                        <w:div w:id="1820879654">
                                                          <w:marLeft w:val="0"/>
                                                          <w:marRight w:val="0"/>
                                                          <w:marTop w:val="0"/>
                                                          <w:marBottom w:val="0"/>
                                                          <w:divBdr>
                                                            <w:top w:val="none" w:sz="0" w:space="0" w:color="auto"/>
                                                            <w:left w:val="none" w:sz="0" w:space="0" w:color="auto"/>
                                                            <w:bottom w:val="none" w:sz="0" w:space="0" w:color="auto"/>
                                                            <w:right w:val="none" w:sz="0" w:space="0" w:color="auto"/>
                                                          </w:divBdr>
                                                          <w:divsChild>
                                                            <w:div w:id="1508593649">
                                                              <w:marLeft w:val="0"/>
                                                              <w:marRight w:val="0"/>
                                                              <w:marTop w:val="0"/>
                                                              <w:marBottom w:val="0"/>
                                                              <w:divBdr>
                                                                <w:top w:val="none" w:sz="0" w:space="0" w:color="auto"/>
                                                                <w:left w:val="none" w:sz="0" w:space="0" w:color="auto"/>
                                                                <w:bottom w:val="none" w:sz="0" w:space="0" w:color="auto"/>
                                                                <w:right w:val="none" w:sz="0" w:space="0" w:color="auto"/>
                                                              </w:divBdr>
                                                            </w:div>
                                                          </w:divsChild>
                                                        </w:div>
                                                        <w:div w:id="375157340">
                                                          <w:marLeft w:val="0"/>
                                                          <w:marRight w:val="0"/>
                                                          <w:marTop w:val="0"/>
                                                          <w:marBottom w:val="0"/>
                                                          <w:divBdr>
                                                            <w:top w:val="none" w:sz="0" w:space="0" w:color="auto"/>
                                                            <w:left w:val="none" w:sz="0" w:space="0" w:color="auto"/>
                                                            <w:bottom w:val="none" w:sz="0" w:space="0" w:color="auto"/>
                                                            <w:right w:val="none" w:sz="0" w:space="0" w:color="auto"/>
                                                          </w:divBdr>
                                                          <w:divsChild>
                                                            <w:div w:id="11670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La Federación de Asociaciones para la Defensa de la Sanidad Pública ante la celebración del día mundial contra el cáncer tiene</vt:lpstr>
    </vt:vector>
  </TitlesOfParts>
  <Company>FADSP</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Federación de Asociaciones para la Defensa de la Sanidad Pública ante la celebración del día mundial contra el cáncer tiene</dc:title>
  <dc:creator>FADSP</dc:creator>
  <cp:lastModifiedBy>Usuario</cp:lastModifiedBy>
  <cp:revision>3</cp:revision>
  <dcterms:created xsi:type="dcterms:W3CDTF">2020-02-04T17:46:00Z</dcterms:created>
  <dcterms:modified xsi:type="dcterms:W3CDTF">2020-02-04T17:48:00Z</dcterms:modified>
</cp:coreProperties>
</file>