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70" w:rsidRPr="009A491E" w:rsidRDefault="00B54F70" w:rsidP="009A491E">
      <w:pPr>
        <w:pStyle w:val="Ttulo"/>
        <w:jc w:val="center"/>
      </w:pPr>
      <w:r w:rsidRPr="009A491E">
        <w:t>Comunicado de la Mesa Sanitaria de Aragón en relación a la epidemia por COVID 19</w:t>
      </w:r>
    </w:p>
    <w:p w:rsidR="00B54F70" w:rsidRDefault="00B54F70" w:rsidP="00B54F70">
      <w:pPr>
        <w:jc w:val="both"/>
        <w:rPr>
          <w:rFonts w:cs="Arial"/>
        </w:rPr>
      </w:pPr>
    </w:p>
    <w:p w:rsidR="00B54F70" w:rsidRPr="00B54F70" w:rsidRDefault="00B54F70" w:rsidP="009A491E">
      <w:pPr>
        <w:ind w:firstLine="567"/>
        <w:jc w:val="both"/>
        <w:rPr>
          <w:rFonts w:cs="Arial"/>
        </w:rPr>
      </w:pPr>
      <w:r w:rsidRPr="00B54F70">
        <w:rPr>
          <w:rFonts w:cs="Arial"/>
        </w:rPr>
        <w:t xml:space="preserve">Los colectivos participantes en la Mesa Sanitaria Aragonesa (Asociación para la Defensa de la Sanidad Pública de Aragón, Comisión de salud de la FABZ, CAVA, Plataforma de Salud Mental, Plataforma </w:t>
      </w:r>
      <w:proofErr w:type="spellStart"/>
      <w:r w:rsidRPr="00B54F70">
        <w:rPr>
          <w:rFonts w:cs="Arial"/>
        </w:rPr>
        <w:t>antiprivatización</w:t>
      </w:r>
      <w:proofErr w:type="spellEnd"/>
      <w:r w:rsidRPr="00B54F70">
        <w:rPr>
          <w:rFonts w:cs="Arial"/>
        </w:rPr>
        <w:t xml:space="preserve"> de la sanidad, Foro de presidentes de Consejos de Salud, Plataforma I dental, CGT sanidad. AVV Puente</w:t>
      </w:r>
      <w:r>
        <w:rPr>
          <w:rFonts w:cs="Arial"/>
        </w:rPr>
        <w:t xml:space="preserve"> de Santiago, AVV</w:t>
      </w:r>
      <w:r w:rsidRPr="00B54F70">
        <w:rPr>
          <w:rFonts w:cs="Arial"/>
        </w:rPr>
        <w:t xml:space="preserve"> Bº de la Jota</w:t>
      </w:r>
      <w:r>
        <w:rPr>
          <w:rFonts w:cs="Arial"/>
        </w:rPr>
        <w:t>)</w:t>
      </w:r>
      <w:r w:rsidRPr="00B54F70">
        <w:rPr>
          <w:rFonts w:cs="Arial"/>
        </w:rPr>
        <w:t xml:space="preserve"> quieren señalar:</w:t>
      </w:r>
    </w:p>
    <w:p w:rsidR="00B54F70" w:rsidRPr="00B54F70" w:rsidRDefault="00B54F70" w:rsidP="009A491E">
      <w:pPr>
        <w:ind w:firstLine="567"/>
        <w:jc w:val="both"/>
        <w:rPr>
          <w:rFonts w:cs="Arial"/>
        </w:rPr>
      </w:pPr>
      <w:r w:rsidRPr="00B54F70">
        <w:rPr>
          <w:rFonts w:cs="Arial"/>
        </w:rPr>
        <w:t xml:space="preserve"> </w:t>
      </w:r>
    </w:p>
    <w:p w:rsidR="00B54F70" w:rsidRPr="00B54F70" w:rsidRDefault="00B54F70" w:rsidP="009A491E">
      <w:pPr>
        <w:ind w:firstLine="567"/>
        <w:jc w:val="both"/>
        <w:rPr>
          <w:rFonts w:cs="Arial"/>
        </w:rPr>
      </w:pPr>
      <w:r w:rsidRPr="00B54F70">
        <w:rPr>
          <w:rFonts w:cs="Arial"/>
        </w:rPr>
        <w:t xml:space="preserve">En estos momentos en que una epidemia de </w:t>
      </w:r>
      <w:proofErr w:type="spellStart"/>
      <w:r w:rsidRPr="00B54F70">
        <w:rPr>
          <w:rFonts w:cs="Arial"/>
        </w:rPr>
        <w:t>Covid</w:t>
      </w:r>
      <w:proofErr w:type="spellEnd"/>
      <w:r w:rsidRPr="00B54F70">
        <w:rPr>
          <w:rFonts w:cs="Arial"/>
        </w:rPr>
        <w:t xml:space="preserve"> 19 golpea la economía</w:t>
      </w:r>
      <w:r w:rsidRPr="00B54F70">
        <w:rPr>
          <w:rFonts w:cs="Arial"/>
        </w:rPr>
        <w:br/>
        <w:t>mundial y a nuestro sistema sanitario público (que lleva años de acoso y derribo,</w:t>
      </w:r>
      <w:r>
        <w:rPr>
          <w:rFonts w:cs="Arial"/>
        </w:rPr>
        <w:t xml:space="preserve"> </w:t>
      </w:r>
      <w:r w:rsidRPr="00B54F70">
        <w:rPr>
          <w:rFonts w:cs="Arial"/>
        </w:rPr>
        <w:t>recortes y deterioro en beneficio de intereses privados) que, una vez más, es sostenido por sus trabajadores y trabajadoras con un esfuerzo titánico</w:t>
      </w:r>
      <w:r w:rsidRPr="00B54F70">
        <w:rPr>
          <w:rFonts w:cs="Arial"/>
        </w:rPr>
        <w:br/>
        <w:t>cumpliendo con jornadas extenuantes y apenas medios, queremos realizar las</w:t>
      </w:r>
      <w:r w:rsidRPr="00B54F70">
        <w:rPr>
          <w:rFonts w:cs="Arial"/>
        </w:rPr>
        <w:br/>
        <w:t>siguientes constataciones:</w:t>
      </w:r>
    </w:p>
    <w:p w:rsidR="00B54F70" w:rsidRPr="00B54F70" w:rsidRDefault="00B54F70" w:rsidP="00B54F70">
      <w:pPr>
        <w:jc w:val="both"/>
        <w:rPr>
          <w:rFonts w:cs="Arial"/>
        </w:rPr>
      </w:pPr>
    </w:p>
    <w:p w:rsidR="00B54F70" w:rsidRPr="00B54F70" w:rsidRDefault="00B54F70" w:rsidP="009A491E">
      <w:pPr>
        <w:ind w:firstLine="851"/>
        <w:jc w:val="both"/>
        <w:rPr>
          <w:rFonts w:cs="Arial"/>
        </w:rPr>
      </w:pPr>
      <w:r w:rsidRPr="00B54F70">
        <w:rPr>
          <w:rFonts w:cs="Arial"/>
        </w:rPr>
        <w:t>• La situación ha puesto de manifiesto la ineficacia de la sanidad privada</w:t>
      </w:r>
      <w:r w:rsidRPr="00B54F70">
        <w:rPr>
          <w:rFonts w:cs="Arial"/>
        </w:rPr>
        <w:br/>
        <w:t>dedicada a primar de forma preferente el beneficio económico sobre la</w:t>
      </w:r>
      <w:r w:rsidRPr="00B54F70">
        <w:rPr>
          <w:rFonts w:cs="Arial"/>
        </w:rPr>
        <w:br/>
        <w:t>salud. La sanidad pública es la única que puede dar respuesta adecuada</w:t>
      </w:r>
      <w:r w:rsidRPr="00B54F70">
        <w:rPr>
          <w:rFonts w:cs="Arial"/>
        </w:rPr>
        <w:br/>
        <w:t>a la población en estas situaciones críticas.</w:t>
      </w:r>
    </w:p>
    <w:p w:rsidR="00B54F70" w:rsidRPr="00B54F70" w:rsidRDefault="00B54F70" w:rsidP="009A491E">
      <w:pPr>
        <w:ind w:firstLine="851"/>
        <w:jc w:val="both"/>
        <w:rPr>
          <w:rFonts w:cs="Arial"/>
        </w:rPr>
      </w:pPr>
    </w:p>
    <w:p w:rsidR="00B54F70" w:rsidRPr="00B54F70" w:rsidRDefault="00B54F70" w:rsidP="009A491E">
      <w:pPr>
        <w:ind w:firstLine="851"/>
        <w:jc w:val="both"/>
        <w:rPr>
          <w:rFonts w:cs="Arial"/>
        </w:rPr>
      </w:pPr>
      <w:r w:rsidRPr="00B54F70">
        <w:rPr>
          <w:rFonts w:cs="Arial"/>
        </w:rPr>
        <w:t>• Han quedado expuestas las carencias que viene sufriendo la sanidad</w:t>
      </w:r>
      <w:r w:rsidRPr="00B54F70">
        <w:rPr>
          <w:rFonts w:cs="Arial"/>
        </w:rPr>
        <w:br/>
        <w:t>pública fruto de las políticas de recortes realizadas desde hace años y el</w:t>
      </w:r>
      <w:r w:rsidRPr="00B54F70">
        <w:rPr>
          <w:rFonts w:cs="Arial"/>
        </w:rPr>
        <w:br/>
        <w:t>peligro que han supuesto las políticas de austeridad que se vienen</w:t>
      </w:r>
      <w:r w:rsidRPr="00B54F70">
        <w:rPr>
          <w:rFonts w:cs="Arial"/>
        </w:rPr>
        <w:br/>
        <w:t>aplicando en la UE y a nivel estatal con la imposición del artículo 135 de</w:t>
      </w:r>
      <w:r w:rsidRPr="00B54F70">
        <w:rPr>
          <w:rFonts w:cs="Arial"/>
        </w:rPr>
        <w:br/>
        <w:t>la Constitución en lo relativo al pago de la deuda por encima de las</w:t>
      </w:r>
      <w:r w:rsidRPr="00B54F70">
        <w:rPr>
          <w:rFonts w:cs="Arial"/>
        </w:rPr>
        <w:br/>
        <w:t>necesidades sanitarias y sociales de la ciudadanía.</w:t>
      </w:r>
    </w:p>
    <w:p w:rsidR="00B54F70" w:rsidRPr="00B54F70" w:rsidRDefault="00B54F70" w:rsidP="009A491E">
      <w:pPr>
        <w:ind w:firstLine="851"/>
        <w:jc w:val="both"/>
        <w:rPr>
          <w:rFonts w:cs="Arial"/>
        </w:rPr>
      </w:pPr>
    </w:p>
    <w:p w:rsidR="00B54F70" w:rsidRPr="00B54F70" w:rsidRDefault="00B54F70" w:rsidP="009A491E">
      <w:pPr>
        <w:ind w:firstLine="851"/>
        <w:jc w:val="both"/>
        <w:rPr>
          <w:rFonts w:cs="Arial"/>
        </w:rPr>
      </w:pPr>
      <w:r w:rsidRPr="00B54F70">
        <w:rPr>
          <w:rFonts w:cs="Arial"/>
        </w:rPr>
        <w:t>• La situación sanitaria y social que va a derivarse de esta crisis, debe</w:t>
      </w:r>
      <w:r w:rsidRPr="00B54F70">
        <w:rPr>
          <w:rFonts w:cs="Arial"/>
        </w:rPr>
        <w:br/>
        <w:t>solucionarse con medidas estructurales y no coyunturales que pasen</w:t>
      </w:r>
      <w:r w:rsidRPr="00B54F70">
        <w:rPr>
          <w:rFonts w:cs="Arial"/>
        </w:rPr>
        <w:br/>
        <w:t>por:</w:t>
      </w:r>
    </w:p>
    <w:p w:rsidR="00B54F70" w:rsidRPr="00B54F70" w:rsidRDefault="00B54F70" w:rsidP="009A491E">
      <w:pPr>
        <w:ind w:firstLine="1134"/>
        <w:jc w:val="both"/>
        <w:rPr>
          <w:rFonts w:cs="Arial"/>
        </w:rPr>
      </w:pPr>
      <w:r w:rsidRPr="00B54F70">
        <w:rPr>
          <w:rFonts w:cs="Arial"/>
        </w:rPr>
        <w:t>1. Reforzar la sanidad pública revirtiendo las privatizaciones que</w:t>
      </w:r>
      <w:r w:rsidRPr="00B54F70">
        <w:rPr>
          <w:rFonts w:cs="Arial"/>
        </w:rPr>
        <w:br/>
        <w:t>esquilman nuestros recursos, apostando por la expropiación de la</w:t>
      </w:r>
      <w:r w:rsidRPr="00B54F70">
        <w:rPr>
          <w:rFonts w:cs="Arial"/>
        </w:rPr>
        <w:br/>
        <w:t>sanidad privada, para atajar todos los problemas de nuestra</w:t>
      </w:r>
      <w:r w:rsidRPr="00B54F70">
        <w:rPr>
          <w:rFonts w:cs="Arial"/>
        </w:rPr>
        <w:br/>
        <w:t>sanidad pública junto a una inversión presupuestaria que la dote</w:t>
      </w:r>
      <w:r w:rsidRPr="00B54F70">
        <w:rPr>
          <w:rFonts w:cs="Arial"/>
        </w:rPr>
        <w:br/>
        <w:t>de los medios necesarios.</w:t>
      </w:r>
    </w:p>
    <w:p w:rsidR="00B54F70" w:rsidRPr="00B54F70" w:rsidRDefault="00B54F70" w:rsidP="009A491E">
      <w:pPr>
        <w:ind w:firstLine="1134"/>
        <w:jc w:val="both"/>
        <w:rPr>
          <w:rFonts w:cs="Arial"/>
        </w:rPr>
      </w:pPr>
    </w:p>
    <w:p w:rsidR="00B54F70" w:rsidRPr="00B54F70" w:rsidRDefault="00B54F70" w:rsidP="009A491E">
      <w:pPr>
        <w:ind w:firstLine="1134"/>
        <w:jc w:val="both"/>
        <w:rPr>
          <w:rFonts w:cs="Arial"/>
        </w:rPr>
      </w:pPr>
      <w:r w:rsidRPr="00B54F70">
        <w:rPr>
          <w:rFonts w:cs="Arial"/>
        </w:rPr>
        <w:t>2. Dotar de recursos suficientes a Salud Pública y a la Atención</w:t>
      </w:r>
      <w:r w:rsidRPr="00B54F70">
        <w:rPr>
          <w:rFonts w:cs="Arial"/>
        </w:rPr>
        <w:br/>
        <w:t>Primaria como base de nuestra sa</w:t>
      </w:r>
      <w:r>
        <w:rPr>
          <w:rFonts w:cs="Arial"/>
        </w:rPr>
        <w:t>nidad pública.</w:t>
      </w:r>
    </w:p>
    <w:p w:rsidR="00B54F70" w:rsidRPr="00B54F70" w:rsidRDefault="00B54F70" w:rsidP="009A491E">
      <w:pPr>
        <w:ind w:firstLine="1134"/>
        <w:jc w:val="both"/>
        <w:rPr>
          <w:rFonts w:cs="Arial"/>
        </w:rPr>
      </w:pPr>
    </w:p>
    <w:p w:rsidR="00B54F70" w:rsidRPr="00B54F70" w:rsidRDefault="00B54F70" w:rsidP="009A491E">
      <w:pPr>
        <w:ind w:firstLine="1134"/>
        <w:jc w:val="both"/>
        <w:rPr>
          <w:rFonts w:cs="Arial"/>
        </w:rPr>
      </w:pPr>
      <w:r w:rsidRPr="00B54F70">
        <w:rPr>
          <w:rFonts w:cs="Arial"/>
        </w:rPr>
        <w:lastRenderedPageBreak/>
        <w:t>3. Poner todos los recursos que sean necesarios a disposición de la</w:t>
      </w:r>
      <w:r w:rsidRPr="00B54F70">
        <w:rPr>
          <w:rFonts w:cs="Arial"/>
        </w:rPr>
        <w:br/>
        <w:t>sanidad pública (producción farmacéutica, de ventiladores</w:t>
      </w:r>
      <w:r w:rsidRPr="00B54F70">
        <w:rPr>
          <w:rFonts w:cs="Arial"/>
        </w:rPr>
        <w:br/>
        <w:t>respiratorios…)</w:t>
      </w:r>
    </w:p>
    <w:p w:rsidR="00B54F70" w:rsidRPr="00B54F70" w:rsidRDefault="00B54F70" w:rsidP="009A491E">
      <w:pPr>
        <w:ind w:firstLine="1134"/>
        <w:jc w:val="both"/>
        <w:rPr>
          <w:rFonts w:cs="Arial"/>
        </w:rPr>
      </w:pPr>
    </w:p>
    <w:p w:rsidR="00B54F70" w:rsidRPr="00B54F70" w:rsidRDefault="00B54F70" w:rsidP="009A491E">
      <w:pPr>
        <w:ind w:firstLine="1134"/>
        <w:jc w:val="both"/>
        <w:rPr>
          <w:rFonts w:cs="Arial"/>
        </w:rPr>
      </w:pPr>
      <w:r w:rsidRPr="00B54F70">
        <w:rPr>
          <w:rFonts w:cs="Arial"/>
        </w:rPr>
        <w:t>4. Sanidad pública universal y sin exclusiones. Se ha demostrado</w:t>
      </w:r>
      <w:r w:rsidRPr="00B54F70">
        <w:rPr>
          <w:rFonts w:cs="Arial"/>
        </w:rPr>
        <w:br/>
        <w:t>que en materia sanitaria y especialmente en situaciones</w:t>
      </w:r>
      <w:r w:rsidRPr="00B54F70">
        <w:rPr>
          <w:rFonts w:cs="Arial"/>
        </w:rPr>
        <w:br/>
        <w:t>epidémicas como la actual, las políticas de exclusión han sido</w:t>
      </w:r>
      <w:r w:rsidRPr="00B54F70">
        <w:rPr>
          <w:rFonts w:cs="Arial"/>
        </w:rPr>
        <w:br/>
        <w:t>totalmente contraproducentes.</w:t>
      </w:r>
    </w:p>
    <w:p w:rsidR="00B54F70" w:rsidRPr="00B54F70" w:rsidRDefault="00B54F70" w:rsidP="009A491E">
      <w:pPr>
        <w:ind w:firstLine="1134"/>
        <w:jc w:val="both"/>
        <w:rPr>
          <w:rFonts w:cs="Arial"/>
        </w:rPr>
      </w:pPr>
    </w:p>
    <w:p w:rsidR="00B54F70" w:rsidRPr="00B54F70" w:rsidRDefault="00B54F70" w:rsidP="009A491E">
      <w:pPr>
        <w:ind w:firstLine="1134"/>
        <w:jc w:val="both"/>
        <w:rPr>
          <w:rFonts w:cs="Arial"/>
        </w:rPr>
      </w:pPr>
      <w:r w:rsidRPr="00B54F70">
        <w:rPr>
          <w:rFonts w:cs="Arial"/>
        </w:rPr>
        <w:t>5. Ahora y en adelante todos los recursos sanitarios públicos</w:t>
      </w:r>
      <w:r w:rsidRPr="00B54F70">
        <w:rPr>
          <w:rFonts w:cs="Arial"/>
        </w:rPr>
        <w:br/>
        <w:t>personales (con dedicación exclusiva de sus plantillas) y sus</w:t>
      </w:r>
      <w:r w:rsidRPr="00B54F70">
        <w:rPr>
          <w:rFonts w:cs="Arial"/>
        </w:rPr>
        <w:br/>
        <w:t>equipamientos deben ser reforzados, sin recortes post epidemia</w:t>
      </w:r>
      <w:r w:rsidRPr="00B54F70">
        <w:rPr>
          <w:rFonts w:cs="Arial"/>
        </w:rPr>
        <w:br/>
        <w:t>de forma que se pueda atender las nuevas necesidades que van</w:t>
      </w:r>
      <w:r w:rsidRPr="00B54F70">
        <w:rPr>
          <w:rFonts w:cs="Arial"/>
        </w:rPr>
        <w:br/>
        <w:t>a derivarse de la completa dedicación del sistema a la epidemia y</w:t>
      </w:r>
      <w:r w:rsidRPr="00B54F70">
        <w:rPr>
          <w:rFonts w:cs="Arial"/>
        </w:rPr>
        <w:br/>
        <w:t>las consecuencias sociales de la crisis (incremento de las</w:t>
      </w:r>
      <w:r w:rsidRPr="00B54F70">
        <w:rPr>
          <w:rFonts w:cs="Arial"/>
        </w:rPr>
        <w:br/>
        <w:t>inhumanas listas de espera, empeoramiento de la situación social</w:t>
      </w:r>
      <w:r w:rsidRPr="00B54F70">
        <w:rPr>
          <w:rFonts w:cs="Arial"/>
        </w:rPr>
        <w:br/>
        <w:t>y laboral con aumento del paro, de la pobreza y como</w:t>
      </w:r>
      <w:r w:rsidRPr="00B54F70">
        <w:rPr>
          <w:rFonts w:cs="Arial"/>
        </w:rPr>
        <w:br/>
        <w:t>consecuencia de las enfermedades etc.).</w:t>
      </w:r>
    </w:p>
    <w:p w:rsidR="00B54F70" w:rsidRPr="00B54F70" w:rsidRDefault="00B54F70" w:rsidP="009A491E">
      <w:pPr>
        <w:ind w:firstLine="1134"/>
        <w:jc w:val="both"/>
        <w:rPr>
          <w:rFonts w:cs="Arial"/>
        </w:rPr>
      </w:pPr>
    </w:p>
    <w:p w:rsidR="009A491E" w:rsidRDefault="00B54F70" w:rsidP="009A491E">
      <w:pPr>
        <w:jc w:val="center"/>
        <w:rPr>
          <w:rFonts w:cs="Arial"/>
          <w:b/>
        </w:rPr>
      </w:pPr>
      <w:r w:rsidRPr="009A491E">
        <w:rPr>
          <w:rFonts w:cs="Arial"/>
          <w:b/>
        </w:rPr>
        <w:t>¡Todo nuestro apoyo a los trabajadores y trabajadoras de la sanidad!</w:t>
      </w:r>
    </w:p>
    <w:p w:rsidR="00B54F70" w:rsidRPr="009A491E" w:rsidRDefault="00B54F70" w:rsidP="009A491E">
      <w:pPr>
        <w:jc w:val="center"/>
        <w:rPr>
          <w:rFonts w:cs="Arial"/>
          <w:b/>
        </w:rPr>
      </w:pPr>
      <w:r w:rsidRPr="009A491E">
        <w:rPr>
          <w:rFonts w:cs="Arial"/>
          <w:b/>
        </w:rPr>
        <w:br/>
        <w:t>¡Gobierne quien gobierne la sanidad pública se defiende!</w:t>
      </w:r>
    </w:p>
    <w:p w:rsidR="00B54F70" w:rsidRPr="00B54F70" w:rsidRDefault="00B54F70" w:rsidP="00B54F70">
      <w:pPr>
        <w:jc w:val="both"/>
        <w:rPr>
          <w:rFonts w:cs="Arial"/>
        </w:rPr>
      </w:pPr>
    </w:p>
    <w:p w:rsidR="00B54F70" w:rsidRDefault="00B54F70" w:rsidP="009A491E">
      <w:pPr>
        <w:jc w:val="center"/>
        <w:rPr>
          <w:rFonts w:cs="Arial"/>
        </w:rPr>
      </w:pPr>
      <w:r>
        <w:rPr>
          <w:rFonts w:cs="Arial"/>
          <w:b/>
        </w:rPr>
        <w:t xml:space="preserve">Mesa Sanitaria </w:t>
      </w:r>
      <w:r w:rsidRPr="00B54F70">
        <w:rPr>
          <w:rFonts w:cs="Arial"/>
          <w:b/>
        </w:rPr>
        <w:t>Arag</w:t>
      </w:r>
      <w:r>
        <w:rPr>
          <w:rFonts w:cs="Arial"/>
          <w:b/>
        </w:rPr>
        <w:t>onesa</w:t>
      </w:r>
    </w:p>
    <w:p w:rsidR="00B54F70" w:rsidRPr="00B54F70" w:rsidRDefault="00B54F70" w:rsidP="009A491E">
      <w:pPr>
        <w:jc w:val="center"/>
        <w:rPr>
          <w:rFonts w:cs="Arial"/>
        </w:rPr>
      </w:pPr>
      <w:r>
        <w:rPr>
          <w:rFonts w:cs="Arial"/>
        </w:rPr>
        <w:t>Marzo de 2020</w:t>
      </w:r>
    </w:p>
    <w:sectPr w:rsidR="00B54F70" w:rsidRPr="00B54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54F70"/>
    <w:rsid w:val="00296EA6"/>
    <w:rsid w:val="009A491E"/>
    <w:rsid w:val="00B5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next w:val="Normal"/>
    <w:link w:val="TtuloCar"/>
    <w:uiPriority w:val="10"/>
    <w:qFormat/>
    <w:rsid w:val="009A49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A4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la Mesa Sanitaria de Aragón en relación a la epidemia por COVID 19</vt:lpstr>
    </vt:vector>
  </TitlesOfParts>
  <Company>FADSP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la Mesa Sanitaria de Aragón en relación a la epidemia por COVID 19</dc:title>
  <dc:creator>FADSP</dc:creator>
  <cp:lastModifiedBy>Usuario</cp:lastModifiedBy>
  <cp:revision>3</cp:revision>
  <dcterms:created xsi:type="dcterms:W3CDTF">2020-03-22T17:29:00Z</dcterms:created>
  <dcterms:modified xsi:type="dcterms:W3CDTF">2020-03-22T17:32:00Z</dcterms:modified>
</cp:coreProperties>
</file>